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160" w:vertAnchor="page" w:horzAnchor="margin" w:tblpXSpec="center" w:tblpY="736"/>
        <w:tblW w:w="10688" w:type="dxa"/>
        <w:tblLook w:val="04A0" w:firstRow="1" w:lastRow="0" w:firstColumn="1" w:lastColumn="0" w:noHBand="0" w:noVBand="1"/>
      </w:tblPr>
      <w:tblGrid>
        <w:gridCol w:w="5495"/>
        <w:gridCol w:w="5193"/>
      </w:tblGrid>
      <w:tr w:rsidR="000A53A6" w:rsidRPr="000459CD" w:rsidTr="000269CA">
        <w:trPr>
          <w:trHeight w:val="147"/>
        </w:trPr>
        <w:tc>
          <w:tcPr>
            <w:tcW w:w="5495" w:type="dxa"/>
            <w:hideMark/>
          </w:tcPr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proofErr w:type="gramStart"/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>ПРИНЯТА</w:t>
            </w:r>
            <w:proofErr w:type="gramEnd"/>
          </w:p>
        </w:tc>
        <w:tc>
          <w:tcPr>
            <w:tcW w:w="5193" w:type="dxa"/>
            <w:hideMark/>
          </w:tcPr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>УТВЕРЖДЕНА</w:t>
            </w:r>
          </w:p>
        </w:tc>
      </w:tr>
      <w:tr w:rsidR="000A53A6" w:rsidRPr="000459CD" w:rsidTr="000269CA">
        <w:trPr>
          <w:trHeight w:val="396"/>
        </w:trPr>
        <w:tc>
          <w:tcPr>
            <w:tcW w:w="5495" w:type="dxa"/>
            <w:hideMark/>
          </w:tcPr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>На педагогическом совете</w:t>
            </w:r>
          </w:p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>Протокол  № 1 от 30.08.2022г.</w:t>
            </w:r>
          </w:p>
        </w:tc>
        <w:tc>
          <w:tcPr>
            <w:tcW w:w="5193" w:type="dxa"/>
            <w:hideMark/>
          </w:tcPr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>приказом  № 52 от 30.08.2022г.</w:t>
            </w:r>
          </w:p>
        </w:tc>
      </w:tr>
      <w:tr w:rsidR="000A53A6" w:rsidRPr="000459CD" w:rsidTr="000269CA">
        <w:trPr>
          <w:trHeight w:val="396"/>
        </w:trPr>
        <w:tc>
          <w:tcPr>
            <w:tcW w:w="5495" w:type="dxa"/>
            <w:hideMark/>
          </w:tcPr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>МБДОУ № 13 «Родничок»</w:t>
            </w:r>
          </w:p>
        </w:tc>
        <w:tc>
          <w:tcPr>
            <w:tcW w:w="5193" w:type="dxa"/>
            <w:hideMark/>
          </w:tcPr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 xml:space="preserve">Заведующий МБДОУ № 13 «Родничок» </w:t>
            </w:r>
          </w:p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 xml:space="preserve">                                                     А.П. Лысенко</w:t>
            </w:r>
          </w:p>
        </w:tc>
      </w:tr>
      <w:tr w:rsidR="000A53A6" w:rsidRPr="000459CD" w:rsidTr="000269CA">
        <w:trPr>
          <w:trHeight w:val="396"/>
        </w:trPr>
        <w:tc>
          <w:tcPr>
            <w:tcW w:w="5495" w:type="dxa"/>
          </w:tcPr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</w:p>
        </w:tc>
        <w:tc>
          <w:tcPr>
            <w:tcW w:w="5193" w:type="dxa"/>
          </w:tcPr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 xml:space="preserve">                            </w:t>
            </w:r>
          </w:p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</w:p>
        </w:tc>
      </w:tr>
      <w:tr w:rsidR="000A53A6" w:rsidRPr="000459CD" w:rsidTr="000269CA">
        <w:trPr>
          <w:trHeight w:val="396"/>
        </w:trPr>
        <w:tc>
          <w:tcPr>
            <w:tcW w:w="5495" w:type="dxa"/>
            <w:hideMark/>
          </w:tcPr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>СОГЛАСОВАНА</w:t>
            </w:r>
          </w:p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>с Советом родителей</w:t>
            </w:r>
          </w:p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0459C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>Протокол № 1 от 30.08.2022г.</w:t>
            </w:r>
          </w:p>
        </w:tc>
        <w:tc>
          <w:tcPr>
            <w:tcW w:w="5193" w:type="dxa"/>
          </w:tcPr>
          <w:p w:rsidR="000A53A6" w:rsidRPr="000459CD" w:rsidRDefault="000A53A6" w:rsidP="000269CA">
            <w:pPr>
              <w:autoSpaceDN w:val="0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</w:p>
        </w:tc>
      </w:tr>
    </w:tbl>
    <w:p w:rsidR="000A53A6" w:rsidRP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bookmarkEnd w:id="0"/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A1A2B">
        <w:rPr>
          <w:rFonts w:ascii="Times New Roman" w:hAnsi="Times New Roman" w:cs="Times New Roman"/>
          <w:color w:val="0070C0"/>
          <w:sz w:val="28"/>
          <w:szCs w:val="28"/>
          <w:lang w:val="ru-RU"/>
        </w:rPr>
        <w:t>Материально-техническая база Учреждения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обеспечивает успешную реализацию ФГОС </w:t>
      </w:r>
      <w:proofErr w:type="gramStart"/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</w:t>
      </w:r>
      <w:proofErr w:type="gramEnd"/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Учреждении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создано единое образовательное пространство из разных помещений, кабинетов, зал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 также территории: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•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соответствие санитарно-эпидемиологическим правилам и нормативам;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•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соответствие правилам пожарной безопасности;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•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средства обучения и воспитания в соответствии с возрастом и индивидуальными особенностями развития детей;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•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оснащенность помещений развивающей предметно-пространственной средой;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•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учебно-методический комплект, оборудование, оснащение методической литературой.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Учреждение расположено в двух отдельно стоящих типовых зданиях.  Здания построены  по  аналогичным типовым проектам. 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892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Тип здания </w:t>
      </w:r>
      <w:r w:rsidRPr="00B158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здание типовое двухэтажное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B158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8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B158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Дата ввода здания в эксплуатацию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 корпус – </w:t>
      </w:r>
      <w:r w:rsidRPr="00B158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19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76год; 1 корпус – 1077год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8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B158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Вокруг здания - ровное асфальтовое покрытие.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   </w:t>
      </w:r>
      <w:r w:rsidRPr="00B158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Территория имеет металлическое ограждение, по всему периметру (с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двумя </w:t>
      </w:r>
      <w:r w:rsidRPr="00B158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калитками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 </w:t>
      </w:r>
      <w:r w:rsidRPr="00B158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воротами для въезда спецтранспорта).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территории имеются 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участков для прогулок с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прогулочными верандами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одна спортивная площадка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бассейн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плескательница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Игровая площадка предполагает наличие нескольких игровых зон, привлекательных для детей и стимулирующих их любознательность.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участках несколько игровых зон: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зона песка; зона игр (горки, беседки, домики), функциональная зона (навесы, столы, скамьи и др.);</w:t>
      </w:r>
      <w:proofErr w:type="gramEnd"/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proofErr w:type="gramStart"/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спортивное</w:t>
      </w:r>
      <w:proofErr w:type="gramEnd"/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декоративное (спортивные конструкции,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клумбы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Зоны игр с песком стали не только развлечением, но и толчком к развитию творческих игр. Оборудование для лазания - гимнастическая стенка, дает возможность дошкольникам осваивать лазание в присущем каждому темпе.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Каждая группа имеет свою игровую площадку с верандой и песочницей, </w:t>
      </w:r>
      <w:proofErr w:type="gramStart"/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которые</w:t>
      </w:r>
      <w:proofErr w:type="gramEnd"/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оборудованы соответственно возрасту детей. Свободное рациональное расположение специального оборудования в доступном месте 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на игровой площадке дает возможность детям организовать деятельность по интересам. Групповые участки изолируют друг от друга асфальтовые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дорожки.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63D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Площадь помещений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 корпуса </w:t>
      </w:r>
      <w:r w:rsidRPr="00F63D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составляет </w:t>
      </w:r>
      <w:r w:rsidRPr="00571A80">
        <w:rPr>
          <w:rFonts w:ascii="Times New Roman" w:hAnsi="Times New Roman" w:cs="Times New Roman"/>
          <w:color w:val="auto"/>
          <w:sz w:val="28"/>
          <w:szCs w:val="28"/>
          <w:lang w:val="ru-RU"/>
        </w:rPr>
        <w:t>978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F63D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кв. м.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63D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Площадь помещений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 корпуса </w:t>
      </w:r>
      <w:r w:rsidRPr="00F63D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составляет </w:t>
      </w:r>
      <w:r w:rsidRPr="00571A80">
        <w:rPr>
          <w:rFonts w:ascii="Times New Roman" w:hAnsi="Times New Roman" w:cs="Times New Roman"/>
          <w:color w:val="auto"/>
          <w:sz w:val="28"/>
          <w:szCs w:val="28"/>
          <w:lang w:val="ru-RU"/>
        </w:rPr>
        <w:t>1004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F63D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кв. м.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63D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Вся планировка зданий и их оснащение организовано с учётом индивидуальных и возрастных особенностей развития детей.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A53A6" w:rsidRPr="00F63D85" w:rsidRDefault="000A53A6" w:rsidP="000A53A6">
      <w:pPr>
        <w:spacing w:after="200" w:line="276" w:lineRule="auto"/>
        <w:rPr>
          <w:rFonts w:ascii="Times New Roman" w:eastAsiaTheme="minorHAnsi" w:hAnsi="Times New Roman" w:cs="Times New Roman"/>
          <w:b/>
          <w:color w:val="0070C0"/>
          <w:szCs w:val="22"/>
          <w:lang w:val="ru-RU" w:eastAsia="en-US"/>
        </w:rPr>
      </w:pPr>
      <w:r w:rsidRPr="003C02EF">
        <w:rPr>
          <w:rFonts w:ascii="Times New Roman" w:eastAsiaTheme="minorHAnsi" w:hAnsi="Times New Roman" w:cs="Times New Roman"/>
          <w:b/>
          <w:color w:val="0070C0"/>
          <w:sz w:val="28"/>
          <w:szCs w:val="22"/>
          <w:lang w:val="ru-RU" w:eastAsia="en-US"/>
        </w:rPr>
        <w:t xml:space="preserve">Специальные </w:t>
      </w:r>
      <w:proofErr w:type="gramStart"/>
      <w:r w:rsidRPr="003C02EF">
        <w:rPr>
          <w:rFonts w:ascii="Times New Roman" w:eastAsiaTheme="minorHAnsi" w:hAnsi="Times New Roman" w:cs="Times New Roman"/>
          <w:b/>
          <w:color w:val="0070C0"/>
          <w:sz w:val="28"/>
          <w:szCs w:val="22"/>
          <w:lang w:val="ru-RU" w:eastAsia="en-US"/>
        </w:rPr>
        <w:t>помещения</w:t>
      </w:r>
      <w:proofErr w:type="gramEnd"/>
      <w:r w:rsidRPr="003C02EF">
        <w:rPr>
          <w:rFonts w:ascii="Times New Roman" w:eastAsiaTheme="minorHAnsi" w:hAnsi="Times New Roman" w:cs="Times New Roman"/>
          <w:b/>
          <w:color w:val="0070C0"/>
          <w:sz w:val="28"/>
          <w:szCs w:val="22"/>
          <w:lang w:val="ru-RU" w:eastAsia="en-US"/>
        </w:rPr>
        <w:t xml:space="preserve"> используемые в работе с детьми</w:t>
      </w:r>
    </w:p>
    <w:tbl>
      <w:tblPr>
        <w:tblW w:w="9639" w:type="dxa"/>
        <w:tblInd w:w="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2308"/>
        <w:gridCol w:w="1235"/>
        <w:gridCol w:w="1701"/>
      </w:tblGrid>
      <w:tr w:rsidR="000A53A6" w:rsidRPr="00F63D85" w:rsidTr="000269CA">
        <w:trPr>
          <w:trHeight w:val="35"/>
        </w:trPr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DFE3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ind w:left="-9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DFE3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Здание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DFE3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№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DFE3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Площадь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Групповая ячейка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50.00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66.80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63.80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66.80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63.80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Музыкальный зал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75.50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Физкультурный (спортивный) зал (кабинет/комната для спортивных занятий)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37.00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 xml:space="preserve">Изостудия (кабинет/комната для занятий </w:t>
            </w:r>
            <w:proofErr w:type="spellStart"/>
            <w:r w:rsidRPr="00F63D85">
              <w:rPr>
                <w:rFonts w:ascii="Times New Roman" w:eastAsia="Times New Roman" w:hAnsi="Times New Roman" w:cs="Times New Roman"/>
                <w:lang w:val="ru-RU"/>
              </w:rPr>
              <w:t>изодеятельностью</w:t>
            </w:r>
            <w:proofErr w:type="spellEnd"/>
            <w:r w:rsidRPr="00F63D85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19.40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Кабинет (комната) для логопедических занятий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17.20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Кабинет учителя-логопеда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8.25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13.20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15.60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14.70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15.70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Кабинет дефектолога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8.30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Кабинет психолога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8.40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14.70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Спортивная площадка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400.00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Спальня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37.00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Медицинский кабинет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9.68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Процедурный кабинет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9.54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Изолятор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19.71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Групповая ячейка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49.10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68.40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Групповая ячейка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49.70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64.60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66.90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Музыкальный зал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77.00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Физкультурный зал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62.70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14.20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14.90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14.20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16.00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16.00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Спальня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35.00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Спальня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35.10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Кабинет (комната) художественного творчества (трудовой деятельности)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15.00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80.00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79.00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80.00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120.00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78.00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83.00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85.00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98.30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97.50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95.00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Прогулочные веранды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1-10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28.00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Методический кабинет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10.20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Кабинет музыкального руководителя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9.50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Кабинет музыкального руководителя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8.30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Кабинет заведующего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8.40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Кабинет заместителя заведующего по АХЧ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8.40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Прачечная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17.10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Прачечная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23.10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Пищеблок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37.08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Пищеблок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33.00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Склад для продуктов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9.20</w:t>
            </w:r>
          </w:p>
        </w:tc>
      </w:tr>
      <w:tr w:rsidR="000A53A6" w:rsidRPr="00F63D85" w:rsidTr="000269CA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Склад для продуктов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A53A6" w:rsidRPr="00F63D85" w:rsidRDefault="000A53A6" w:rsidP="000269C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63D85">
              <w:rPr>
                <w:rFonts w:ascii="Times New Roman" w:eastAsia="Times New Roman" w:hAnsi="Times New Roman" w:cs="Times New Roman"/>
                <w:lang w:val="ru-RU"/>
              </w:rPr>
              <w:t>8.40</w:t>
            </w:r>
          </w:p>
        </w:tc>
      </w:tr>
    </w:tbl>
    <w:p w:rsidR="000A53A6" w:rsidRPr="00F63D85" w:rsidRDefault="000A53A6" w:rsidP="000A53A6">
      <w:pPr>
        <w:spacing w:after="200" w:line="276" w:lineRule="auto"/>
        <w:rPr>
          <w:rFonts w:ascii="Times New Roman" w:eastAsiaTheme="minorHAnsi" w:hAnsi="Times New Roman" w:cs="Times New Roman"/>
          <w:color w:val="auto"/>
          <w:lang w:val="ru-RU" w:eastAsia="en-US"/>
        </w:rPr>
      </w:pPr>
    </w:p>
    <w:p w:rsidR="000A53A6" w:rsidRPr="00F63D85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 w:rsidRPr="00F63D85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Обеспеченность методическими материалами, средствами обучения и воспитания.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процессе обучения используются печатные пособия (демонстрационный, наглядный материал, таблицы, схемы, и др.), разработанные в соответствии с требованиями федерального государственного стандарта дошкольного 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образования.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Учреждении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имеется необходимое методическое обеспечение: программы, методические пособия, дидактический материал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0A53A6" w:rsidRPr="000A1A2B" w:rsidRDefault="000A53A6" w:rsidP="000A53A6">
      <w:pPr>
        <w:pStyle w:val="a3"/>
        <w:jc w:val="both"/>
        <w:rPr>
          <w:rFonts w:ascii="Times New Roman" w:hAnsi="Times New Roman" w:cs="Times New Roman"/>
          <w:b/>
          <w:color w:val="auto"/>
          <w:sz w:val="28"/>
          <w:lang w:val="ru-RU"/>
        </w:rPr>
      </w:pPr>
      <w:r w:rsidRPr="000A1A2B">
        <w:rPr>
          <w:rFonts w:ascii="Times New Roman" w:hAnsi="Times New Roman" w:cs="Times New Roman"/>
          <w:b/>
          <w:color w:val="auto"/>
          <w:sz w:val="28"/>
          <w:lang w:val="ru-RU"/>
        </w:rPr>
        <w:t>Для педагогов: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Cs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Березина Н.О.,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Бурлакова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И.А., Герасимова Е.Н. и др./Под научным руководством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Асмолова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А.Г. Успех. Примерная основная общеобразовательная программа </w:t>
      </w:r>
      <w:proofErr w:type="gramStart"/>
      <w:r w:rsidRPr="005715C6">
        <w:rPr>
          <w:rFonts w:ascii="Times New Roman" w:hAnsi="Times New Roman" w:cs="Times New Roman"/>
          <w:bCs/>
          <w:sz w:val="28"/>
          <w:lang w:val="ru-RU"/>
        </w:rPr>
        <w:t>дошкольного</w:t>
      </w:r>
      <w:proofErr w:type="gram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образования-</w:t>
      </w:r>
      <w:r w:rsidRPr="005715C6">
        <w:rPr>
          <w:rFonts w:ascii="Times New Roman" w:hAnsi="Times New Roman" w:cs="Times New Roman"/>
          <w:sz w:val="28"/>
          <w:lang w:val="ru-RU"/>
        </w:rPr>
        <w:t>330c.-Обл.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bCs/>
          <w:sz w:val="28"/>
          <w:lang w:val="ru-RU"/>
        </w:rPr>
      </w:pPr>
      <w:r>
        <w:rPr>
          <w:rFonts w:ascii="Times New Roman" w:hAnsi="Times New Roman" w:cs="Times New Roman"/>
          <w:bCs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Березина Н.О.,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Веннецкая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О.Е., Герасимова Е.Н. и др./Под научным руководством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Асмолова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А.Г. Успех. Методические рекомендации. Пособие для воспитателей </w:t>
      </w:r>
      <w:r w:rsidRPr="005715C6">
        <w:rPr>
          <w:rFonts w:ascii="Times New Roman" w:hAnsi="Times New Roman" w:cs="Times New Roman"/>
          <w:sz w:val="28"/>
          <w:lang w:val="ru-RU"/>
        </w:rPr>
        <w:t>- 240 с.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bCs/>
          <w:sz w:val="28"/>
          <w:lang w:val="ru-RU"/>
        </w:rPr>
      </w:pPr>
      <w:r>
        <w:rPr>
          <w:rFonts w:ascii="Times New Roman" w:hAnsi="Times New Roman" w:cs="Times New Roman"/>
          <w:bCs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Степанова М.А., Березина Н.О.,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Бурлакова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И.А. и др.</w:t>
      </w:r>
      <w:r w:rsidRPr="005715C6">
        <w:rPr>
          <w:rFonts w:ascii="Times New Roman" w:hAnsi="Times New Roman" w:cs="Times New Roman"/>
          <w:bCs/>
          <w:sz w:val="28"/>
          <w:lang w:val="ru-RU"/>
        </w:rPr>
        <w:br/>
        <w:t>УСПЕХ. Мониторинг достижения детьми планируемых результатов. Пособие для педагогов (в комплекте с электронным приложением)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Cs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Бурлакова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И.А.,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Клопотова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Е.Е.,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Ягловская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Е.К.</w:t>
      </w:r>
      <w:r w:rsidRPr="005715C6">
        <w:rPr>
          <w:rFonts w:ascii="Times New Roman" w:hAnsi="Times New Roman" w:cs="Times New Roman"/>
          <w:bCs/>
          <w:sz w:val="28"/>
          <w:lang w:val="ru-RU"/>
        </w:rPr>
        <w:br/>
        <w:t xml:space="preserve">УСПЕХ. Мониторинг достижения детьми планируемых результатов. Наглядный материал </w:t>
      </w:r>
      <w:r w:rsidRPr="005715C6">
        <w:rPr>
          <w:rFonts w:ascii="Times New Roman" w:hAnsi="Times New Roman" w:cs="Times New Roman"/>
          <w:sz w:val="28"/>
          <w:lang w:val="ru-RU"/>
        </w:rPr>
        <w:t>- 18 с.: с ил. – Папка.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Cs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Акулова О.В., Гогоберидзе А.Г.,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Гризик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Т.И. и др.</w:t>
      </w:r>
      <w:r w:rsidRPr="005715C6">
        <w:rPr>
          <w:rFonts w:ascii="Times New Roman" w:hAnsi="Times New Roman" w:cs="Times New Roman"/>
          <w:bCs/>
          <w:sz w:val="28"/>
          <w:lang w:val="ru-RU"/>
        </w:rPr>
        <w:br/>
        <w:t xml:space="preserve">УСПЕХ. Совместная деятельность взрослых и детей: основные формы </w:t>
      </w:r>
      <w:r w:rsidRPr="005715C6">
        <w:rPr>
          <w:rFonts w:ascii="Times New Roman" w:hAnsi="Times New Roman" w:cs="Times New Roman"/>
          <w:sz w:val="28"/>
          <w:lang w:val="ru-RU"/>
        </w:rPr>
        <w:br/>
        <w:t>- 205 c.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Cs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Филиппова Л.В.,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Дрягалова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Е.А., Ермилова Н.В., Сорокоумова С.Н., Волкова И.В.,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Чеджемова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Е.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bCs/>
          <w:sz w:val="28"/>
          <w:lang w:val="ru-RU"/>
        </w:rPr>
        <w:t>УСПЕХ. Особенности психолого-педагогической работы. Пособие для педагогов</w:t>
      </w:r>
      <w:r w:rsidRPr="005715C6">
        <w:rPr>
          <w:rFonts w:ascii="Times New Roman" w:hAnsi="Times New Roman" w:cs="Times New Roman"/>
          <w:sz w:val="28"/>
          <w:lang w:val="ru-RU"/>
        </w:rPr>
        <w:t>- 105 с.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Cs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bCs/>
          <w:sz w:val="28"/>
          <w:lang w:val="ru-RU"/>
        </w:rPr>
        <w:t>Федина Н.В.,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Веннецкая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О.Е.,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Вербовская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Е.В. и др. УСПЕХ. Игры, викторины и конкурсы. Пособие для педагогов</w:t>
      </w:r>
      <w:r w:rsidRPr="005715C6">
        <w:rPr>
          <w:rFonts w:ascii="Times New Roman" w:hAnsi="Times New Roman" w:cs="Times New Roman"/>
          <w:sz w:val="28"/>
          <w:lang w:val="ru-RU"/>
        </w:rPr>
        <w:t>-127с. - Обл.</w:t>
      </w:r>
    </w:p>
    <w:p w:rsidR="000A53A6" w:rsidRPr="000A1A2B" w:rsidRDefault="000A53A6" w:rsidP="000A53A6">
      <w:pPr>
        <w:pStyle w:val="a3"/>
        <w:jc w:val="both"/>
        <w:rPr>
          <w:rFonts w:ascii="Times New Roman" w:hAnsi="Times New Roman" w:cs="Times New Roman"/>
          <w:b/>
          <w:color w:val="auto"/>
          <w:sz w:val="28"/>
          <w:lang w:val="ru-RU"/>
        </w:rPr>
      </w:pPr>
      <w:r w:rsidRPr="000A1A2B">
        <w:rPr>
          <w:rFonts w:ascii="Times New Roman" w:hAnsi="Times New Roman" w:cs="Times New Roman"/>
          <w:b/>
          <w:color w:val="auto"/>
          <w:sz w:val="28"/>
          <w:lang w:val="ru-RU"/>
        </w:rPr>
        <w:t>Для детей: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Пособия предназначены для индивидуальной работы с </w:t>
      </w:r>
      <w:proofErr w:type="gramStart"/>
      <w:r w:rsidRPr="005715C6">
        <w:rPr>
          <w:rFonts w:ascii="Times New Roman" w:hAnsi="Times New Roman" w:cs="Times New Roman"/>
          <w:sz w:val="28"/>
          <w:lang w:val="ru-RU"/>
        </w:rPr>
        <w:t>детьми</w:t>
      </w:r>
      <w:proofErr w:type="gramEnd"/>
      <w:r w:rsidRPr="005715C6">
        <w:rPr>
          <w:rFonts w:ascii="Times New Roman" w:hAnsi="Times New Roman" w:cs="Times New Roman"/>
          <w:sz w:val="28"/>
          <w:lang w:val="ru-RU"/>
        </w:rPr>
        <w:t xml:space="preserve"> как в дошкольной образовательной организации, так и в семье.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i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5715C6">
        <w:rPr>
          <w:rFonts w:ascii="Times New Roman" w:hAnsi="Times New Roman" w:cs="Times New Roman"/>
          <w:i/>
          <w:sz w:val="28"/>
          <w:lang w:val="ru-RU"/>
        </w:rPr>
        <w:t>Серия «Умные раскраски»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Гризик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 И., Ерофеева Т. И.</w:t>
      </w:r>
      <w:r w:rsidRPr="005715C6">
        <w:rPr>
          <w:rFonts w:ascii="Times New Roman" w:hAnsi="Times New Roman" w:cs="Times New Roman"/>
          <w:bCs/>
          <w:sz w:val="28"/>
          <w:lang w:val="ru-RU"/>
        </w:rPr>
        <w:br/>
        <w:t>УСПЕХ. Умные раскраски. Пособие для детей 3—4 лет</w:t>
      </w:r>
      <w:r>
        <w:rPr>
          <w:rFonts w:ascii="Times New Roman" w:hAnsi="Times New Roman" w:cs="Times New Roman"/>
          <w:bCs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–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 15 с.: с ил. – </w:t>
      </w:r>
      <w:proofErr w:type="spellStart"/>
      <w:proofErr w:type="gramStart"/>
      <w:r w:rsidRPr="005715C6">
        <w:rPr>
          <w:rFonts w:ascii="Times New Roman" w:hAnsi="Times New Roman" w:cs="Times New Roman"/>
          <w:sz w:val="28"/>
          <w:lang w:val="ru-RU"/>
        </w:rPr>
        <w:t>Обл</w:t>
      </w:r>
      <w:proofErr w:type="spellEnd"/>
      <w:proofErr w:type="gramEnd"/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bCs/>
          <w:sz w:val="28"/>
          <w:lang w:val="ru-RU"/>
        </w:rPr>
      </w:pPr>
      <w:r>
        <w:rPr>
          <w:rFonts w:ascii="Times New Roman" w:hAnsi="Times New Roman" w:cs="Times New Roman"/>
          <w:bCs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Гризик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Т. И., Ерофеева Т.И.</w:t>
      </w:r>
      <w:r w:rsidRPr="005715C6">
        <w:rPr>
          <w:rFonts w:ascii="Times New Roman" w:hAnsi="Times New Roman" w:cs="Times New Roman"/>
          <w:bCs/>
          <w:sz w:val="28"/>
          <w:lang w:val="ru-RU"/>
        </w:rPr>
        <w:br/>
        <w:t>УСПЕХ. Умные раскраски. Пособие для детей 4-5 лет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Гризик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 И., Ерофеева Т.И.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</w:t>
      </w:r>
      <w:r w:rsidRPr="005715C6">
        <w:rPr>
          <w:rFonts w:ascii="Times New Roman" w:hAnsi="Times New Roman" w:cs="Times New Roman"/>
          <w:sz w:val="28"/>
          <w:lang w:val="ru-RU"/>
        </w:rPr>
        <w:t>УСПЕХ. Умные раскраски. Пособие для детей 5-6 лет</w:t>
      </w:r>
      <w:r>
        <w:rPr>
          <w:rFonts w:ascii="Times New Roman" w:hAnsi="Times New Roman" w:cs="Times New Roman"/>
          <w:sz w:val="28"/>
          <w:lang w:val="ru-RU"/>
        </w:rPr>
        <w:t xml:space="preserve"> –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 15 с.: с ил. </w:t>
      </w:r>
      <w:r>
        <w:rPr>
          <w:rFonts w:ascii="Times New Roman" w:hAnsi="Times New Roman" w:cs="Times New Roman"/>
          <w:sz w:val="28"/>
          <w:lang w:val="ru-RU"/>
        </w:rPr>
        <w:t>–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Гризик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 И., Ерофеева Т.И.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>УСПЕХ. Умные раскраски. Пособие для детей 6-7 лет.</w:t>
      </w:r>
      <w:r>
        <w:rPr>
          <w:rFonts w:ascii="Times New Roman" w:hAnsi="Times New Roman" w:cs="Times New Roman"/>
          <w:sz w:val="28"/>
          <w:lang w:val="ru-RU"/>
        </w:rPr>
        <w:t xml:space="preserve"> – 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16 с.: с ил. </w:t>
      </w:r>
      <w:r>
        <w:rPr>
          <w:rFonts w:ascii="Times New Roman" w:hAnsi="Times New Roman" w:cs="Times New Roman"/>
          <w:sz w:val="28"/>
          <w:lang w:val="ru-RU"/>
        </w:rPr>
        <w:t>–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i/>
          <w:sz w:val="28"/>
          <w:lang w:val="ru-RU"/>
        </w:rPr>
      </w:pPr>
      <w:r w:rsidRPr="005715C6">
        <w:rPr>
          <w:rFonts w:ascii="Times New Roman" w:hAnsi="Times New Roman" w:cs="Times New Roman"/>
          <w:i/>
          <w:sz w:val="28"/>
          <w:lang w:val="ru-RU"/>
        </w:rPr>
        <w:t>Серия «Наша мастерская»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Доронова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 Н.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</w:t>
      </w:r>
      <w:r w:rsidRPr="005715C6">
        <w:rPr>
          <w:rFonts w:ascii="Times New Roman" w:hAnsi="Times New Roman" w:cs="Times New Roman"/>
          <w:sz w:val="28"/>
          <w:lang w:val="ru-RU"/>
        </w:rPr>
        <w:t>УСПЕХ. Наша мастерская. Пособие для детей 3-4 лет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Доронова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 Н.</w:t>
      </w:r>
      <w:r w:rsidRPr="005715C6">
        <w:rPr>
          <w:rFonts w:ascii="Times New Roman" w:hAnsi="Times New Roman" w:cs="Times New Roman"/>
          <w:bCs/>
          <w:sz w:val="28"/>
          <w:lang w:val="ru-RU"/>
        </w:rPr>
        <w:br/>
        <w:t>УСПЕХ. Наша мастерская. Пособие для детей 4-5 лет</w:t>
      </w:r>
      <w:r>
        <w:rPr>
          <w:rFonts w:ascii="Times New Roman" w:hAnsi="Times New Roman" w:cs="Times New Roman"/>
          <w:bCs/>
          <w:sz w:val="28"/>
          <w:lang w:val="ru-RU"/>
        </w:rPr>
        <w:t xml:space="preserve"> </w:t>
      </w:r>
      <w:r w:rsidRPr="005715C6">
        <w:rPr>
          <w:rFonts w:ascii="Times New Roman" w:hAnsi="Times New Roman" w:cs="Times New Roman"/>
          <w:sz w:val="28"/>
          <w:lang w:val="ru-RU"/>
        </w:rPr>
        <w:t>- 32 с.: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Доронова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 Н.</w:t>
      </w:r>
      <w:r w:rsidRPr="005715C6">
        <w:rPr>
          <w:rFonts w:ascii="Times New Roman" w:hAnsi="Times New Roman" w:cs="Times New Roman"/>
          <w:bCs/>
          <w:sz w:val="28"/>
          <w:lang w:val="ru-RU"/>
        </w:rPr>
        <w:br/>
        <w:t>УСПЕХ. Наша мастерская. Пособие для детей 5-7 лет</w:t>
      </w:r>
      <w:r>
        <w:rPr>
          <w:rFonts w:ascii="Times New Roman" w:hAnsi="Times New Roman" w:cs="Times New Roman"/>
          <w:bCs/>
          <w:sz w:val="28"/>
          <w:lang w:val="ru-RU"/>
        </w:rPr>
        <w:t xml:space="preserve"> </w:t>
      </w:r>
      <w:r w:rsidRPr="005715C6">
        <w:rPr>
          <w:rFonts w:ascii="Times New Roman" w:hAnsi="Times New Roman" w:cs="Times New Roman"/>
          <w:sz w:val="28"/>
          <w:lang w:val="ru-RU"/>
        </w:rPr>
        <w:t>- 40 с.: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i/>
          <w:sz w:val="28"/>
          <w:lang w:val="ru-RU"/>
        </w:rPr>
      </w:pPr>
      <w:r w:rsidRPr="005715C6">
        <w:rPr>
          <w:rFonts w:ascii="Times New Roman" w:hAnsi="Times New Roman" w:cs="Times New Roman"/>
          <w:i/>
          <w:sz w:val="28"/>
          <w:lang w:val="ru-RU"/>
        </w:rPr>
        <w:t xml:space="preserve">Серия «Сказки для </w:t>
      </w:r>
      <w:proofErr w:type="gramStart"/>
      <w:r w:rsidRPr="005715C6">
        <w:rPr>
          <w:rFonts w:ascii="Times New Roman" w:hAnsi="Times New Roman" w:cs="Times New Roman"/>
          <w:i/>
          <w:sz w:val="28"/>
          <w:lang w:val="ru-RU"/>
        </w:rPr>
        <w:t>любознательных</w:t>
      </w:r>
      <w:proofErr w:type="gramEnd"/>
      <w:r w:rsidRPr="005715C6">
        <w:rPr>
          <w:rFonts w:ascii="Times New Roman" w:hAnsi="Times New Roman" w:cs="Times New Roman"/>
          <w:i/>
          <w:sz w:val="28"/>
          <w:lang w:val="ru-RU"/>
        </w:rPr>
        <w:t>»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Ерофеева Т. И.</w:t>
      </w:r>
      <w:r w:rsidRPr="005715C6">
        <w:rPr>
          <w:rFonts w:ascii="Times New Roman" w:hAnsi="Times New Roman" w:cs="Times New Roman"/>
          <w:bCs/>
          <w:sz w:val="28"/>
          <w:lang w:val="ru-RU"/>
        </w:rPr>
        <w:br/>
        <w:t xml:space="preserve">УСПЕХ. Сказки для </w:t>
      </w:r>
      <w:proofErr w:type="gramStart"/>
      <w:r w:rsidRPr="005715C6">
        <w:rPr>
          <w:rFonts w:ascii="Times New Roman" w:hAnsi="Times New Roman" w:cs="Times New Roman"/>
          <w:bCs/>
          <w:sz w:val="28"/>
          <w:lang w:val="ru-RU"/>
        </w:rPr>
        <w:t>любознательных</w:t>
      </w:r>
      <w:proofErr w:type="gram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. Как кошка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Буся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 день и ночь перепутала. Пособие для детей 3—4 лет</w:t>
      </w:r>
      <w:r>
        <w:rPr>
          <w:rFonts w:ascii="Times New Roman" w:hAnsi="Times New Roman" w:cs="Times New Roman"/>
          <w:bCs/>
          <w:sz w:val="28"/>
          <w:lang w:val="ru-RU"/>
        </w:rPr>
        <w:t xml:space="preserve"> </w:t>
      </w:r>
      <w:r w:rsidRPr="005715C6">
        <w:rPr>
          <w:rFonts w:ascii="Times New Roman" w:hAnsi="Times New Roman" w:cs="Times New Roman"/>
          <w:sz w:val="28"/>
          <w:lang w:val="ru-RU"/>
        </w:rPr>
        <w:t>- 16 с.: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Ерофеева Т. И.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УСПЕХ. Сказки для </w:t>
      </w:r>
      <w:proofErr w:type="gramStart"/>
      <w:r w:rsidRPr="005715C6">
        <w:rPr>
          <w:rFonts w:ascii="Times New Roman" w:hAnsi="Times New Roman" w:cs="Times New Roman"/>
          <w:sz w:val="28"/>
          <w:lang w:val="ru-RU"/>
        </w:rPr>
        <w:t>любознательных</w:t>
      </w:r>
      <w:proofErr w:type="gramEnd"/>
      <w:r w:rsidRPr="005715C6">
        <w:rPr>
          <w:rFonts w:ascii="Times New Roman" w:hAnsi="Times New Roman" w:cs="Times New Roman"/>
          <w:sz w:val="28"/>
          <w:lang w:val="ru-RU"/>
        </w:rPr>
        <w:t>. Приключения в стране Геометрии.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 Пособие для детей 4—5 лет - 16 с.: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Ерофеева Т. И.,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Стожарова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М. Ю.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УСПЕХ. Сказки для </w:t>
      </w:r>
      <w:proofErr w:type="gramStart"/>
      <w:r w:rsidRPr="005715C6">
        <w:rPr>
          <w:rFonts w:ascii="Times New Roman" w:hAnsi="Times New Roman" w:cs="Times New Roman"/>
          <w:sz w:val="28"/>
          <w:lang w:val="ru-RU"/>
        </w:rPr>
        <w:t>любознательных</w:t>
      </w:r>
      <w:proofErr w:type="gramEnd"/>
      <w:r w:rsidRPr="005715C6">
        <w:rPr>
          <w:rFonts w:ascii="Times New Roman" w:hAnsi="Times New Roman" w:cs="Times New Roman"/>
          <w:sz w:val="28"/>
          <w:lang w:val="ru-RU"/>
        </w:rPr>
        <w:t>. Премудрости царицы Математики.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  Пособие для детей 5—6 лет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- 16 с.: с ил. - Обл. </w:t>
      </w:r>
    </w:p>
    <w:p w:rsidR="000A53A6" w:rsidRDefault="000A53A6" w:rsidP="000A53A6">
      <w:pPr>
        <w:pStyle w:val="a3"/>
        <w:jc w:val="both"/>
        <w:rPr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Ерофеева Т. И.</w:t>
      </w:r>
      <w:r w:rsidRPr="005715C6">
        <w:rPr>
          <w:rFonts w:ascii="Times New Roman" w:hAnsi="Times New Roman" w:cs="Times New Roman"/>
          <w:bCs/>
          <w:sz w:val="28"/>
          <w:lang w:val="ru-RU"/>
        </w:rPr>
        <w:br/>
        <w:t xml:space="preserve">УСПЕХ. Сказки для </w:t>
      </w:r>
      <w:proofErr w:type="gramStart"/>
      <w:r w:rsidRPr="005715C6">
        <w:rPr>
          <w:rFonts w:ascii="Times New Roman" w:hAnsi="Times New Roman" w:cs="Times New Roman"/>
          <w:bCs/>
          <w:sz w:val="28"/>
          <w:lang w:val="ru-RU"/>
        </w:rPr>
        <w:t>любознательных</w:t>
      </w:r>
      <w:proofErr w:type="gramEnd"/>
      <w:r w:rsidRPr="005715C6">
        <w:rPr>
          <w:rFonts w:ascii="Times New Roman" w:hAnsi="Times New Roman" w:cs="Times New Roman"/>
          <w:bCs/>
          <w:sz w:val="28"/>
          <w:lang w:val="ru-RU"/>
        </w:rPr>
        <w:t xml:space="preserve">. Приключения </w:t>
      </w:r>
      <w:proofErr w:type="spellStart"/>
      <w:r w:rsidRPr="005715C6">
        <w:rPr>
          <w:rFonts w:ascii="Times New Roman" w:hAnsi="Times New Roman" w:cs="Times New Roman"/>
          <w:bCs/>
          <w:sz w:val="28"/>
          <w:lang w:val="ru-RU"/>
        </w:rPr>
        <w:t>Дракоши</w:t>
      </w:r>
      <w:proofErr w:type="spellEnd"/>
      <w:r w:rsidRPr="005715C6">
        <w:rPr>
          <w:rFonts w:ascii="Times New Roman" w:hAnsi="Times New Roman" w:cs="Times New Roman"/>
          <w:bCs/>
          <w:sz w:val="28"/>
          <w:lang w:val="ru-RU"/>
        </w:rPr>
        <w:t>. Пособие для детей 6—7 лет</w:t>
      </w:r>
      <w:r>
        <w:rPr>
          <w:rFonts w:ascii="Times New Roman" w:hAnsi="Times New Roman" w:cs="Times New Roman"/>
          <w:bCs/>
          <w:sz w:val="28"/>
          <w:lang w:val="ru-RU"/>
        </w:rPr>
        <w:t xml:space="preserve"> </w:t>
      </w:r>
      <w:r w:rsidRPr="005715C6">
        <w:rPr>
          <w:rFonts w:ascii="Times New Roman" w:hAnsi="Times New Roman" w:cs="Times New Roman"/>
          <w:sz w:val="28"/>
          <w:lang w:val="ru-RU"/>
        </w:rPr>
        <w:t>- 17 с.: с ил. - Обл.</w:t>
      </w:r>
      <w:r w:rsidRPr="005715C6">
        <w:rPr>
          <w:sz w:val="28"/>
          <w:lang w:val="ru-RU"/>
        </w:rPr>
        <w:t xml:space="preserve">  </w:t>
      </w:r>
    </w:p>
    <w:p w:rsidR="000A53A6" w:rsidRPr="005715C6" w:rsidRDefault="000A53A6" w:rsidP="000A53A6">
      <w:pPr>
        <w:pStyle w:val="a3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6048B9B" wp14:editId="276CB3AB">
            <wp:extent cx="3714750" cy="14165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9" b="28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03" cy="1417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3A6" w:rsidRPr="005715C6" w:rsidRDefault="000A53A6" w:rsidP="000A53A6">
      <w:pP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15C6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            </w:t>
      </w:r>
    </w:p>
    <w:p w:rsidR="000A53A6" w:rsidRPr="005715C6" w:rsidRDefault="000A53A6" w:rsidP="000A53A6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0A53A6" w:rsidRPr="005715C6" w:rsidRDefault="000A53A6" w:rsidP="000A53A6">
      <w:pPr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</w:pPr>
      <w:r w:rsidRPr="005715C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Серия «Умелые пальчики»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Гризик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 И. УСПЕХ. Умелые пальчики. Пособие для детей 3—5 лет- 32с</w:t>
      </w:r>
      <w:proofErr w:type="gramStart"/>
      <w:r w:rsidRPr="005715C6">
        <w:rPr>
          <w:rFonts w:ascii="Times New Roman" w:hAnsi="Times New Roman" w:cs="Times New Roman"/>
          <w:sz w:val="28"/>
          <w:lang w:val="ru-RU"/>
        </w:rPr>
        <w:t xml:space="preserve">..: </w:t>
      </w:r>
      <w:proofErr w:type="gramEnd"/>
      <w:r w:rsidRPr="005715C6">
        <w:rPr>
          <w:rFonts w:ascii="Times New Roman" w:hAnsi="Times New Roman" w:cs="Times New Roman"/>
          <w:sz w:val="28"/>
          <w:lang w:val="ru-RU"/>
        </w:rPr>
        <w:t>с ил. –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Гризик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 И. УСПЕХ. Умелые пальчики. Пособие для детей 5-7 лет- 32 с.: с ил. </w:t>
      </w:r>
      <w:r>
        <w:rPr>
          <w:rFonts w:ascii="Times New Roman" w:hAnsi="Times New Roman" w:cs="Times New Roman"/>
          <w:sz w:val="28"/>
          <w:lang w:val="ru-RU"/>
        </w:rPr>
        <w:t>–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i/>
          <w:sz w:val="28"/>
          <w:lang w:val="ru-RU"/>
        </w:rPr>
      </w:pPr>
      <w:r w:rsidRPr="005715C6">
        <w:rPr>
          <w:rFonts w:ascii="Times New Roman" w:hAnsi="Times New Roman" w:cs="Times New Roman"/>
          <w:i/>
          <w:sz w:val="28"/>
          <w:lang w:val="ru-RU"/>
        </w:rPr>
        <w:t>Серия «В кругу друзей математики»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Ерофеева Т. И. УСПЕХ. В кругу друзей математики. День за днем. Пособие для детей 3—4 лет- 23 c.: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Ерофеева Т. И. УСПЕХ. В кругу друзей математики. Заботы круглый год. Пособие для детей 3—4 лет- 23 c.: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Ерофеева Т. И. УСПЕХ. В кругу друзей математики. Весёлые затеи. Пособие для детей 4—5 лет- 24 c.: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Ерофеева Т. И. УСПЕХ. В кругу друзей математики. Играем на лесной полянке. Пособие для детей 4—5 лет- 24 c.: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Ерофеева Т. И. УСПЕХ. В кругу друзей математики. Вместе дело спорится. Пособие для детей 5-6 лет- 23 c.: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Ерофеева Т. И. УСПЕХ. В кругу друзей математики. Домашние хлопоты. Пособие для детей 5-6 лет- 23. с.: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Ерофеева Т. И. УСПЕХ. В кругу друзей математики. Путешествие по свету. Пособие для детей 6-7 лет- 23 с.: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Ерофеева Т. И. УСПЕХ. В кругу друзей математики. Много интересного вокруг. Пособие для детей 6-7 лет- 23 с.: с ил. </w:t>
      </w:r>
      <w:r>
        <w:rPr>
          <w:rFonts w:ascii="Times New Roman" w:hAnsi="Times New Roman" w:cs="Times New Roman"/>
          <w:sz w:val="28"/>
          <w:lang w:val="ru-RU"/>
        </w:rPr>
        <w:t>–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i/>
          <w:sz w:val="28"/>
          <w:lang w:val="ru-RU"/>
        </w:rPr>
      </w:pPr>
      <w:r w:rsidRPr="005715C6">
        <w:rPr>
          <w:rFonts w:ascii="Times New Roman" w:hAnsi="Times New Roman" w:cs="Times New Roman"/>
          <w:i/>
          <w:sz w:val="28"/>
          <w:lang w:val="ru-RU"/>
        </w:rPr>
        <w:t>Серия «Готовимся к школе»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Вербовская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Е. В., Шуваева Н. Ю. УСПЕХ. Готовимся к школе. Пособие для детей 5—7 лет- 48 с.</w:t>
      </w:r>
      <w:proofErr w:type="gramStart"/>
      <w:r w:rsidRPr="005715C6">
        <w:rPr>
          <w:rFonts w:ascii="Times New Roman" w:hAnsi="Times New Roman" w:cs="Times New Roman"/>
          <w:sz w:val="28"/>
          <w:lang w:val="ru-RU"/>
        </w:rPr>
        <w:t xml:space="preserve"> :</w:t>
      </w:r>
      <w:proofErr w:type="gramEnd"/>
      <w:r w:rsidRPr="005715C6">
        <w:rPr>
          <w:rFonts w:ascii="Times New Roman" w:hAnsi="Times New Roman" w:cs="Times New Roman"/>
          <w:sz w:val="28"/>
          <w:lang w:val="ru-RU"/>
        </w:rPr>
        <w:t xml:space="preserve">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Гризик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Т.И. УСПЕХ. Успех. Маленький помощник. Пособие для подготовки руки детей 5-7 лет к письму- 47 с.: с ил. - Обл.</w:t>
      </w:r>
    </w:p>
    <w:p w:rsidR="000A53A6" w:rsidRPr="005715C6" w:rsidRDefault="000A53A6" w:rsidP="000A53A6">
      <w:pP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0A53A6" w:rsidRPr="005715C6" w:rsidRDefault="000A53A6" w:rsidP="000A53A6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/>
        </w:rPr>
        <w:drawing>
          <wp:inline distT="0" distB="0" distL="0" distR="0" wp14:anchorId="6F4908F7" wp14:editId="5FE9D8C0">
            <wp:extent cx="3209925" cy="205228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6" b="1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71" cy="205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3A6" w:rsidRPr="005715C6" w:rsidRDefault="000A53A6" w:rsidP="000A53A6">
      <w:pP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i/>
          <w:sz w:val="28"/>
          <w:lang w:val="ru-RU"/>
        </w:rPr>
      </w:pPr>
      <w:r w:rsidRPr="005715C6">
        <w:rPr>
          <w:rFonts w:ascii="Times New Roman" w:hAnsi="Times New Roman" w:cs="Times New Roman"/>
          <w:i/>
          <w:sz w:val="28"/>
          <w:lang w:val="ru-RU"/>
        </w:rPr>
        <w:t>Серия «Энциклопедии»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Филиппова Л. В., Филиппов Ю. В., Фирсова А. М. и др. УСПЕХ. Путешествие по России. Энциклопедия для детей 5-7 лет - 72 с.: с ил. 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Перепл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 xml:space="preserve">Филиппова Л. В., Филиппов Ю. В., Фирсова А. М. и др. УСПЕХ. Путешествие по миру. Энциклопедия для детей 5-7 лет - 71 с.: с ил. 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Перепл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>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Федина Н. В., Козий С. И. УСПЕХ. Путеводитель по праздникам. Пособие для детей, педагогов, родителей</w:t>
      </w:r>
    </w:p>
    <w:p w:rsidR="000A53A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- 72 с.: с ил. 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Перепл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.   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        </w:t>
      </w:r>
      <w:r w:rsidRPr="005715C6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372E35A7" wp14:editId="02CD130D">
            <wp:extent cx="3133725" cy="209151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" t="10588" r="5881" b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1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3A6" w:rsidRPr="000A1A2B" w:rsidRDefault="000A53A6" w:rsidP="000A53A6">
      <w:pPr>
        <w:pStyle w:val="a3"/>
        <w:jc w:val="both"/>
        <w:rPr>
          <w:rFonts w:ascii="Times New Roman" w:hAnsi="Times New Roman" w:cs="Times New Roman"/>
          <w:i/>
          <w:sz w:val="28"/>
          <w:lang w:val="ru-RU"/>
        </w:rPr>
      </w:pPr>
    </w:p>
    <w:p w:rsidR="000A53A6" w:rsidRPr="000A1A2B" w:rsidRDefault="000A53A6" w:rsidP="000A53A6">
      <w:pPr>
        <w:pStyle w:val="a3"/>
        <w:jc w:val="both"/>
        <w:rPr>
          <w:rFonts w:ascii="Times New Roman" w:hAnsi="Times New Roman" w:cs="Times New Roman"/>
          <w:i/>
          <w:sz w:val="28"/>
          <w:lang w:val="ru-RU"/>
        </w:rPr>
      </w:pPr>
      <w:r w:rsidRPr="000A1A2B">
        <w:rPr>
          <w:rFonts w:ascii="Times New Roman" w:hAnsi="Times New Roman" w:cs="Times New Roman"/>
          <w:i/>
          <w:sz w:val="28"/>
          <w:lang w:val="ru-RU"/>
        </w:rPr>
        <w:t>Серия «Наши коллекции»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Гризик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Т.И.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УСПЕХ. Наши коллекции. Школьные принадлежности. Пособие для детей 5—7 лет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5715C6">
        <w:rPr>
          <w:rFonts w:ascii="Times New Roman" w:hAnsi="Times New Roman" w:cs="Times New Roman"/>
          <w:sz w:val="28"/>
          <w:lang w:val="ru-RU"/>
        </w:rPr>
        <w:t>- 15 с.: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Гризик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Т.И.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>УСПЕХ. Наши коллекции. Животные России. Пособие для детей 5—7 лет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>- 15 с.: с ил. -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Гризик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Т.И., Глушкова Г.В.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УСПЕХ. Наши коллекции. Зимние виды спорта. Пособие для детей 5—7 лет- 15 с.: с ил. – </w:t>
      </w:r>
      <w:proofErr w:type="spellStart"/>
      <w:proofErr w:type="gramStart"/>
      <w:r w:rsidRPr="005715C6">
        <w:rPr>
          <w:rFonts w:ascii="Times New Roman" w:hAnsi="Times New Roman" w:cs="Times New Roman"/>
          <w:sz w:val="28"/>
          <w:lang w:val="ru-RU"/>
        </w:rPr>
        <w:t>Обл</w:t>
      </w:r>
      <w:proofErr w:type="spellEnd"/>
      <w:proofErr w:type="gramEnd"/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  </w:t>
      </w:r>
      <w:r w:rsidRPr="005715C6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6FB594C3" wp14:editId="2418E0F2">
            <wp:extent cx="2552700" cy="180708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19" cy="1808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5715C6">
        <w:rPr>
          <w:rFonts w:ascii="Times New Roman" w:hAnsi="Times New Roman" w:cs="Times New Roman"/>
          <w:b/>
          <w:sz w:val="28"/>
          <w:lang w:val="ru-RU"/>
        </w:rPr>
        <w:t>Демонстрационные пособия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>Демонстрационные пособия входят в программно-методический комплекс «Успех». Работа с пособиями является одной из форм сотрудничества взрослых и детей в совместной деятельности. Она стимулирует развитие детского воображения и творческих способностей, развивает умение сравнивать, классифицировать предметы и явления, способствует развитию пространственных и временных ориентировок, а также поможет детям приобрести первичные представления о российских и международных праздниках. Каждое пособие состоит из 12 листов календаря, фишек с изображением символов праздников (на магнитной основе) и методических рекомендаций.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Федина Н.В., Максимова С.П. УСПЕХ. Календарь. Демонстрационное пособие (с набором магнитов) для 3–4 лет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Федина Н.В., Максимова С.П. УСПЕХ. Календарь. Демонстрационное пособие (с набором магнитов) для 4–5 лет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Федина Н.В., Максимова С.П. УСПЕХ. Календарь. Демонстрационное пособие (с набором магнитов) для 5-6 лет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Pr="005715C6">
        <w:rPr>
          <w:rFonts w:ascii="Times New Roman" w:hAnsi="Times New Roman" w:cs="Times New Roman"/>
          <w:sz w:val="28"/>
          <w:lang w:val="ru-RU"/>
        </w:rPr>
        <w:t>Федина Н.В., Максимова С.П. УСПЕХ. Календарь. Демонстрационное пособие (с набором магнитов) для 6-7 лет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00AB8DF1" wp14:editId="5070F92B">
            <wp:extent cx="4189095" cy="18669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29" b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-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Доронова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Т. Н. УСПЕХ. Изобразительное искусство. Пособие для детей 4—7 лет (С методическими рекомендациями)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Пособие входит в программно-методический комплекс «Успех». 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В пособии представлены картины русских, советских и российских художников. 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  </w:t>
      </w:r>
      <w:r w:rsidRPr="005715C6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64142A39" wp14:editId="74A4BB99">
            <wp:extent cx="3762375" cy="176650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7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64" cy="176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5715C6">
        <w:rPr>
          <w:rFonts w:ascii="Times New Roman" w:hAnsi="Times New Roman" w:cs="Times New Roman"/>
          <w:b/>
          <w:sz w:val="28"/>
          <w:lang w:val="ru-RU"/>
        </w:rPr>
        <w:t>Для родителей: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 xml:space="preserve">Березина Н.О., </w:t>
      </w:r>
      <w:proofErr w:type="spellStart"/>
      <w:r w:rsidRPr="005715C6">
        <w:rPr>
          <w:rFonts w:ascii="Times New Roman" w:hAnsi="Times New Roman" w:cs="Times New Roman"/>
          <w:sz w:val="28"/>
          <w:lang w:val="ru-RU"/>
        </w:rPr>
        <w:t>Веннецкая</w:t>
      </w:r>
      <w:proofErr w:type="spellEnd"/>
      <w:r w:rsidRPr="005715C6">
        <w:rPr>
          <w:rFonts w:ascii="Times New Roman" w:hAnsi="Times New Roman" w:cs="Times New Roman"/>
          <w:sz w:val="28"/>
          <w:lang w:val="ru-RU"/>
        </w:rPr>
        <w:t xml:space="preserve"> О.Е., Герасимова Е.Н. и др. Успех. Советы для родителей - 143 с. Обл.</w:t>
      </w:r>
    </w:p>
    <w:p w:rsidR="000A53A6" w:rsidRPr="005715C6" w:rsidRDefault="000A53A6" w:rsidP="000A53A6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r w:rsidRPr="005715C6">
        <w:rPr>
          <w:rFonts w:ascii="Times New Roman" w:hAnsi="Times New Roman" w:cs="Times New Roman"/>
          <w:sz w:val="28"/>
          <w:lang w:val="ru-RU"/>
        </w:rPr>
        <w:t>Воронцов В.А. Успех. Взрослые глазами детей - 126 с.: с ил. - Обл.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A1A2B">
        <w:rPr>
          <w:rFonts w:ascii="Times New Roman" w:hAnsi="Times New Roman" w:cs="Times New Roman"/>
          <w:color w:val="0070C0"/>
          <w:sz w:val="28"/>
          <w:szCs w:val="28"/>
          <w:lang w:val="ru-RU"/>
        </w:rPr>
        <w:t>Методическое сопровождение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реализации ООП соответствует профессиональным потребностям педагогических работников, специфике условий осуществления образовательного процесса. Активно используются ИКТ: в управлении процессом реализации ООП, в обеспечении образовательного процесса, для проведения мониторинга, создан сайт для взаимодействия со всеми участниками образовательного процесса, в том числе с родителями, с органами управления образования, другими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Учреждениями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социальными институтами.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целью управления образовательным процессом используются электронные образовательные ресурсы для работы с детьми. Таким образом, учебно-методическое обеспечение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Учреждении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соответствует требованиям реализуемой образовательной программы, обеспечивает образовательную деятельность, присмотр и уход.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Учреждении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как фондом учебно-методической литературы, так и электронно-образовательными ресурсами.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Учреждение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Для реализации Программы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старших 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группах имеются телевизоры для просмотра познавательных, обучающих фильмов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Педагоги используют при организации ОД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 (презентации, фильмы и т.д.) 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51AA">
        <w:rPr>
          <w:rFonts w:ascii="Times New Roman" w:hAnsi="Times New Roman" w:cs="Times New Roman"/>
          <w:color w:val="0070C0"/>
          <w:sz w:val="28"/>
          <w:szCs w:val="28"/>
          <w:lang w:val="ru-RU"/>
        </w:rPr>
        <w:t>Мультимедийное оборудование Учреждения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   Интерактивная доска, стационарный проектор(1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переносной проектор (1)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   Н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оутбук(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4 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шт.).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Музыкальный центр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шт.)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Телевизоры в группах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шт.)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музыкальном зале 1 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Компьютеры в кабинетах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шт</w:t>
      </w:r>
      <w:proofErr w:type="spellEnd"/>
      <w:proofErr w:type="gramEnd"/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Принтеры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шт.)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Сканеры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шт.).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51AA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Технические средства обеспечения образовательного процесса 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телевизор, проектор с экраном, цифровой фотоаппарат, видеокамера, музыкальный центр, музыкальные инструменты 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51AA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Наличие медицинского оборудования для проведения лечебных и профилактических мероприятий, для оздоровления детей: 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ростомер, весы, тонометр, таблица для определения остроты зрения, динамометр, </w:t>
      </w:r>
      <w:proofErr w:type="spellStart"/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плантограф</w:t>
      </w:r>
      <w:proofErr w:type="spellEnd"/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Групповые комнаты оснащены всем необходимым для развития детей: зоны отдыха и уединения, игровые зоны с различными видами игр, зоны экспериментирования, в каждой группе имеется уголки для родителей;</w:t>
      </w:r>
    </w:p>
    <w:p w:rsidR="000A53A6" w:rsidRPr="00BC5838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Приобретены учебные пособия: книги, плакаты, дидактический материал по работе с детьми, дидактические и развивающие игры. Созданы все условия для воспитания и обучения детей от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 8 лет.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Состояние материально-технической базы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Учреждения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позволяет реализовывать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Pr="00BC58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рограмму в полном объёме, обеспечивая организацию жизни детей в детском саду и соответствуя направлениям деятельности учреждения.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 w:rsidRPr="003C02EF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3.2.</w:t>
      </w:r>
      <w:r w:rsidRPr="003C02EF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ab/>
        <w:t xml:space="preserve">  </w:t>
      </w:r>
      <w:r w:rsidRPr="00F63D85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Особенности  материально-технического  обеспечения, обеспеченности  методическими  материалами и средствами обучения и воспитания,   организации  развивающей  предметно-пространственной  среды при реализации Программы, адаптированной для детей с ОВЗ</w:t>
      </w:r>
    </w:p>
    <w:p w:rsidR="000A53A6" w:rsidRPr="000151AA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Материально-технические условия реализации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адаптированной П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рограммы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 Учреждении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обеспечива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ют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соблюдение:</w:t>
      </w:r>
    </w:p>
    <w:p w:rsidR="000A53A6" w:rsidRPr="000151AA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>санитарно-гигиенических норм образов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ательного процесса с учётом по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требностей детей с ОВЗ в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Учреждении (требования к водоснаб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>жению, канализации, освещению, воздушно-тепловому режиму и т. д.);</w:t>
      </w:r>
    </w:p>
    <w:p w:rsidR="000A53A6" w:rsidRPr="000151AA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>возможность для беспрепятственно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го доступа детей с ограниченны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>ми возможностями здоровья к объект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ам инфраструктуры образователь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>ной организации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(пандусы, перила, дверные проемы)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>;</w:t>
      </w:r>
    </w:p>
    <w:p w:rsidR="000A53A6" w:rsidRPr="000151AA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- </w:t>
      </w:r>
      <w:proofErr w:type="spellStart"/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>санитарно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- 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 социально-бытовых условий с учётом потребностей детей с ОВЗ (наличие оборудованных гардеробов, санузлов, мест личной гигиены; наличие адекватно оборудованного пространства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>чреждения, рабочего места ребёнка и т. д.);</w:t>
      </w:r>
    </w:p>
    <w:p w:rsidR="000A53A6" w:rsidRPr="000151AA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proofErr w:type="gramStart"/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>пожарной</w:t>
      </w:r>
      <w:proofErr w:type="gramEnd"/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электробезопасности в соответствии с потребностями детей с ОВЗ.</w:t>
      </w:r>
    </w:p>
    <w:p w:rsidR="000A53A6" w:rsidRPr="000151AA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с</w:t>
      </w:r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оздание </w:t>
      </w:r>
      <w:proofErr w:type="spellStart"/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>безбарьерной</w:t>
      </w:r>
      <w:proofErr w:type="spellEnd"/>
      <w:r w:rsidRPr="000151A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среды для детей с ОВЗ.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0A53A6" w:rsidRPr="003C02EF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Эффективным условием реализации инклюзивного образовательного процесса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Учреждении 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является организация пред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метно-развивающей среды, стиму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лирующей развитие самостоятельности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инициативы и активности, обе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спечивающей разным детям доступ к развитию их возможностей.</w:t>
      </w:r>
    </w:p>
    <w:p w:rsidR="000A53A6" w:rsidRPr="003C02EF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Среда планируется и выстраивает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ся совместно педагогами, специ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алистами и воспитателями при участии родителей в процессе выявления потребностей, особенностей развития и наблюдения за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самостоятель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ными действиями, интересами детей. Там, где специалисты отмечают сложности и препятствия, возникающ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ие у ребёнка в освоении окружа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ющего мира, они предлагают ему способы, позволяющие преодолеть эти препятствия.</w:t>
      </w:r>
    </w:p>
    <w:p w:rsidR="000A53A6" w:rsidRPr="00F21934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  <w:r w:rsidRPr="00F21934">
        <w:rPr>
          <w:rFonts w:ascii="Times New Roman" w:hAnsi="Times New Roman" w:cs="Times New Roman"/>
          <w:color w:val="0070C0"/>
          <w:sz w:val="28"/>
          <w:szCs w:val="28"/>
          <w:lang w:val="ru-RU"/>
        </w:rPr>
        <w:t>Принципы организации предметно-развивающей среды (ОВЗ)</w:t>
      </w:r>
      <w:r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 в учреждении</w:t>
      </w:r>
    </w:p>
    <w:p w:rsidR="000A53A6" w:rsidRDefault="000A53A6" w:rsidP="000A53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Среда должна быть безопасной, ком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фортной и уютной. Она организу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ется в каждой группе в соответствии с возрастными закономерностями развития детей и их интересами таким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образом, чтобы дать им возмож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ности проявлять активность, работать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как в сотрудничестве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со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взрос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лым, с другими детьми, так и самостоятельно. </w:t>
      </w:r>
    </w:p>
    <w:p w:rsidR="000A53A6" w:rsidRPr="003C02EF" w:rsidRDefault="000A53A6" w:rsidP="000A53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Развивающая среда груп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пы должна быть вариативной, чтобы у каждого ребёнка в соответствии с его интересами и возможностями был выбор и возможность реализовать свою инициативу (выбор игрушек, материалов, видов деятельности), а также информативной. Она должна пос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тоянно обновляться вслед за из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менением интересов и образовательных потребностей детей.</w:t>
      </w:r>
    </w:p>
    <w:p w:rsidR="000A53A6" w:rsidRPr="00F21934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  <w:r w:rsidRPr="00F21934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При организации </w:t>
      </w:r>
      <w:r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в Учреждении </w:t>
      </w:r>
      <w:r w:rsidRPr="00F21934">
        <w:rPr>
          <w:rFonts w:ascii="Times New Roman" w:hAnsi="Times New Roman" w:cs="Times New Roman"/>
          <w:color w:val="0070C0"/>
          <w:sz w:val="28"/>
          <w:szCs w:val="28"/>
          <w:lang w:val="ru-RU"/>
        </w:rPr>
        <w:t>особой предметно-развивающей среды как средства коррекционной работы учитывается:</w:t>
      </w:r>
    </w:p>
    <w:p w:rsidR="000A53A6" w:rsidRPr="003C02EF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структура первичного дефекта и проблемы, возникающие у детей при ориентации в окружающей действ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ительности, овладении и взаимо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действии с окружающими людьми и предметным миром;</w:t>
      </w:r>
    </w:p>
    <w:p w:rsidR="000A53A6" w:rsidRPr="003C02EF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специфика организации свободного, </w:t>
      </w:r>
      <w:proofErr w:type="spellStart"/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безбарьерного</w:t>
      </w:r>
      <w:proofErr w:type="spellEnd"/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передвижения, контакта и общения детей с окружающей средой;</w:t>
      </w:r>
    </w:p>
    <w:p w:rsidR="000A53A6" w:rsidRPr="003C02EF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организация поэтапного введени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я ребёнка в ту или иную творче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скую деятельность, изучая «зону акт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уального развития ребёнка», вы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страивание для него «зоны ближайшего развития»;</w:t>
      </w:r>
    </w:p>
    <w:p w:rsidR="000A53A6" w:rsidRPr="003C02EF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обеспечение сохранения опреде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лённой стереотипности окружаю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щей обстановки, устойчивой безопасности при передвижении;</w:t>
      </w:r>
    </w:p>
    <w:p w:rsidR="000A53A6" w:rsidRPr="003C02EF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- 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наличие схем и путей действия, применение вспомогательных средств, позволяющих преодолевать трудности социальной адаптации;</w:t>
      </w:r>
    </w:p>
    <w:p w:rsidR="000A53A6" w:rsidRPr="003C02EF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соблюдение техники безопасности, эргономических рекомендаций, этики и эстетики;</w:t>
      </w:r>
    </w:p>
    <w:p w:rsidR="000A53A6" w:rsidRPr="003C02EF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антропометрические данные каждо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го ребёнка, своеобразия его мо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бильности, социальной активности и уровня социальной компетентности;</w:t>
      </w:r>
    </w:p>
    <w:p w:rsidR="000A53A6" w:rsidRPr="003C02EF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формирование у детей компенсато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рных способов ориентации на ос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нове активизации сохранных анализаторов, мышления, речи, памяти;</w:t>
      </w:r>
    </w:p>
    <w:p w:rsidR="000A53A6" w:rsidRPr="003C02EF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условия, при которых ребёнок не испытывает особых затруднений из-за дефекта, а весь ход его действий,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планируемый педагогом, соотне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сён с уровнем его возможностей;</w:t>
      </w:r>
    </w:p>
    <w:p w:rsidR="000A53A6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подбор и размещение мебели, технического оборудова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ния, образо</w:t>
      </w:r>
      <w:r w:rsidRPr="003C02EF">
        <w:rPr>
          <w:rFonts w:ascii="Times New Roman" w:hAnsi="Times New Roman" w:cs="Times New Roman"/>
          <w:color w:val="auto"/>
          <w:sz w:val="28"/>
          <w:szCs w:val="28"/>
          <w:lang w:val="ru-RU"/>
        </w:rPr>
        <w:t>вательного материала и игрушек.</w:t>
      </w:r>
    </w:p>
    <w:p w:rsidR="000A53A6" w:rsidRPr="00C4755C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Учреждении созданы следующие </w:t>
      </w:r>
      <w:r w:rsidRPr="00C4755C">
        <w:rPr>
          <w:rFonts w:ascii="Times New Roman" w:hAnsi="Times New Roman" w:cs="Times New Roman"/>
          <w:color w:val="0070C0"/>
          <w:sz w:val="28"/>
          <w:szCs w:val="28"/>
          <w:lang w:val="ru-RU"/>
        </w:rPr>
        <w:t>специальные материально-технические условия</w:t>
      </w: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для работы с детьми с ОВЗ и инвалидами:</w:t>
      </w:r>
    </w:p>
    <w:p w:rsidR="000A53A6" w:rsidRPr="00C4755C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>- все группы компенсирующей и комбинированной направленности расположены на первом этаже зданий;</w:t>
      </w:r>
    </w:p>
    <w:p w:rsidR="000A53A6" w:rsidRPr="00C4755C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>имеются пандусы, инвалидная коляска, ходунки;</w:t>
      </w:r>
    </w:p>
    <w:p w:rsidR="000A53A6" w:rsidRPr="00C4755C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для детей с НОДА оборудован санузел с поручнями; </w:t>
      </w:r>
    </w:p>
    <w:p w:rsidR="000A53A6" w:rsidRPr="00C4755C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группы оборудованы разнообразным материалом, оборудованием и инвентаря для обеспечения: игровой, познавательной, двигательной, исследовательской и творческой активности всех воспитанников; </w:t>
      </w:r>
    </w:p>
    <w:p w:rsidR="000A53A6" w:rsidRPr="00C4755C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Так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как </w:t>
      </w: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>Учреждение функционирует в тип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овых зданиях, построенных в 1976 и 1977</w:t>
      </w: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году, Учреждение не может полностью обеспечить доступность всех помещений для детей с НОДА по причине:</w:t>
      </w:r>
    </w:p>
    <w:p w:rsidR="000A53A6" w:rsidRPr="00C4755C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>- узких внутренних коридоров;</w:t>
      </w:r>
    </w:p>
    <w:p w:rsidR="000A53A6" w:rsidRPr="00C4755C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-расположения музыкального зала на втором этаже. </w:t>
      </w:r>
    </w:p>
    <w:p w:rsidR="000A53A6" w:rsidRPr="000151AA" w:rsidRDefault="000A53A6" w:rsidP="000A53A6">
      <w:pPr>
        <w:pStyle w:val="a3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4755C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Проблема перемещения решается при помощи ассистента и организации некоторых видов деятельности в групповом помещении.</w:t>
      </w:r>
    </w:p>
    <w:p w:rsidR="00A704A5" w:rsidRPr="000A53A6" w:rsidRDefault="00A704A5">
      <w:pPr>
        <w:rPr>
          <w:lang w:val="ru-RU"/>
        </w:rPr>
      </w:pPr>
    </w:p>
    <w:sectPr w:rsidR="00A704A5" w:rsidRPr="000A5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F259E"/>
    <w:multiLevelType w:val="hybridMultilevel"/>
    <w:tmpl w:val="D0EA3BF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67A"/>
    <w:rsid w:val="000A53A6"/>
    <w:rsid w:val="0020367A"/>
    <w:rsid w:val="00A7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A53A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53A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4">
    <w:name w:val="Без интервала Знак"/>
    <w:link w:val="a3"/>
    <w:uiPriority w:val="1"/>
    <w:rsid w:val="000A53A6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3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3A6"/>
    <w:rPr>
      <w:rFonts w:ascii="Tahoma" w:eastAsia="Arial Unicode MS" w:hAnsi="Tahoma" w:cs="Tahoma"/>
      <w:color w:val="000000"/>
      <w:sz w:val="16"/>
      <w:szCs w:val="16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A53A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53A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4">
    <w:name w:val="Без интервала Знак"/>
    <w:link w:val="a3"/>
    <w:uiPriority w:val="1"/>
    <w:rsid w:val="000A53A6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3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3A6"/>
    <w:rPr>
      <w:rFonts w:ascii="Tahoma" w:eastAsia="Arial Unicode MS" w:hAnsi="Tahoma" w:cs="Tahoma"/>
      <w:color w:val="000000"/>
      <w:sz w:val="16"/>
      <w:szCs w:val="16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2959</Words>
  <Characters>16868</Characters>
  <Application>Microsoft Office Word</Application>
  <DocSecurity>0</DocSecurity>
  <Lines>140</Lines>
  <Paragraphs>39</Paragraphs>
  <ScaleCrop>false</ScaleCrop>
  <Company/>
  <LinksUpToDate>false</LinksUpToDate>
  <CharactersWithSpaces>19788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</cp:revision>
  <dcterms:created xsi:type="dcterms:W3CDTF">2022-12-08T13:38:00Z</dcterms:created>
  <dcterms:modified xsi:type="dcterms:W3CDTF">2022-12-08T13:38:00Z</dcterms:modified>
</cp:coreProperties>
</file>